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62AF5" w14:textId="73712DE6" w:rsidR="00814C6C" w:rsidRDefault="00814C6C" w:rsidP="00814C6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17423">
        <w:rPr>
          <w:rFonts w:ascii="Arial" w:hAnsi="Arial" w:cs="Arial"/>
          <w:b/>
          <w:bCs/>
          <w:sz w:val="20"/>
          <w:szCs w:val="20"/>
        </w:rPr>
        <w:t>COMPRAS PÚBLICAS LOCALES EN EL PAE</w:t>
      </w:r>
    </w:p>
    <w:p w14:paraId="348317FB" w14:textId="0DB1B5DC" w:rsidR="0072262F" w:rsidRPr="00517423" w:rsidRDefault="0072262F" w:rsidP="00814C6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Equipo de Democratización</w:t>
      </w:r>
    </w:p>
    <w:p w14:paraId="1334CFAC" w14:textId="77777777" w:rsidR="00814C6C" w:rsidRPr="00517423" w:rsidRDefault="00814C6C" w:rsidP="00814C6C">
      <w:pPr>
        <w:rPr>
          <w:rFonts w:ascii="Arial" w:hAnsi="Arial" w:cs="Arial"/>
          <w:sz w:val="20"/>
          <w:szCs w:val="20"/>
        </w:rPr>
      </w:pPr>
    </w:p>
    <w:p w14:paraId="2655B7D2" w14:textId="77777777" w:rsidR="00814C6C" w:rsidRPr="00517423" w:rsidRDefault="00814C6C" w:rsidP="00814C6C">
      <w:pPr>
        <w:rPr>
          <w:rFonts w:ascii="Arial" w:hAnsi="Arial" w:cs="Arial"/>
          <w:sz w:val="20"/>
          <w:szCs w:val="20"/>
        </w:rPr>
      </w:pPr>
    </w:p>
    <w:p w14:paraId="0D4F7883" w14:textId="05D308C1" w:rsidR="00814C6C" w:rsidRPr="00517423" w:rsidRDefault="00814C6C" w:rsidP="00814C6C">
      <w:pPr>
        <w:rPr>
          <w:rFonts w:ascii="Arial" w:hAnsi="Arial" w:cs="Arial"/>
          <w:sz w:val="20"/>
          <w:szCs w:val="20"/>
        </w:rPr>
      </w:pPr>
      <w:r w:rsidRPr="00517423">
        <w:rPr>
          <w:rFonts w:ascii="Arial" w:hAnsi="Arial" w:cs="Arial"/>
          <w:sz w:val="20"/>
          <w:szCs w:val="20"/>
        </w:rPr>
        <w:t xml:space="preserve">Se proyecta que los pequeños productores fortalezcan sus capacidades y logren vincularse progresivamente a los procesos de compras públicas locales del PAE, esto les permitirá aumentar sus oportunidades de comercialización, mejorar sus ingresos económicos y consolidar su permanencia en el territorio; a largo plazo, se espera que logren una participación estable superando las barreras del proceso, mediante una mejor articulación logística y el cumplimiento de los estándares de calidad e inocuidad exigidos. </w:t>
      </w:r>
    </w:p>
    <w:p w14:paraId="655134FC" w14:textId="77777777" w:rsidR="00814C6C" w:rsidRPr="00517423" w:rsidRDefault="00814C6C" w:rsidP="00814C6C">
      <w:pPr>
        <w:rPr>
          <w:rFonts w:ascii="Arial" w:hAnsi="Arial" w:cs="Arial"/>
          <w:sz w:val="20"/>
          <w:szCs w:val="20"/>
        </w:rPr>
      </w:pPr>
    </w:p>
    <w:p w14:paraId="4F8A5B40" w14:textId="3A91CC35" w:rsidR="00814C6C" w:rsidRPr="00517423" w:rsidRDefault="00814C6C" w:rsidP="00814C6C">
      <w:pPr>
        <w:rPr>
          <w:rFonts w:ascii="Arial" w:hAnsi="Arial" w:cs="Arial"/>
          <w:sz w:val="20"/>
          <w:szCs w:val="20"/>
        </w:rPr>
      </w:pPr>
      <w:r w:rsidRPr="00517423">
        <w:rPr>
          <w:rFonts w:ascii="Arial" w:hAnsi="Arial" w:cs="Arial"/>
          <w:sz w:val="20"/>
          <w:szCs w:val="20"/>
        </w:rPr>
        <w:t xml:space="preserve">Desde el equipo de democratización se han adelantado sesiones de capacitación en CPL con el Ministerio de Agricultura; </w:t>
      </w:r>
      <w:r w:rsidR="00517423" w:rsidRPr="00517423">
        <w:rPr>
          <w:rFonts w:ascii="Arial" w:hAnsi="Arial" w:cs="Arial"/>
          <w:sz w:val="20"/>
          <w:szCs w:val="20"/>
        </w:rPr>
        <w:t xml:space="preserve">de estas sesiones se </w:t>
      </w:r>
      <w:proofErr w:type="spellStart"/>
      <w:r w:rsidR="00517423" w:rsidRPr="00517423">
        <w:rPr>
          <w:rFonts w:ascii="Arial" w:hAnsi="Arial" w:cs="Arial"/>
          <w:sz w:val="20"/>
          <w:szCs w:val="20"/>
        </w:rPr>
        <w:t>genero</w:t>
      </w:r>
      <w:proofErr w:type="spellEnd"/>
      <w:r w:rsidR="00517423" w:rsidRPr="00517423">
        <w:rPr>
          <w:rFonts w:ascii="Arial" w:hAnsi="Arial" w:cs="Arial"/>
          <w:sz w:val="20"/>
          <w:szCs w:val="20"/>
        </w:rPr>
        <w:t xml:space="preserve"> el </w:t>
      </w:r>
      <w:r w:rsidR="0072262F">
        <w:rPr>
          <w:rFonts w:ascii="Arial" w:hAnsi="Arial" w:cs="Arial"/>
          <w:sz w:val="20"/>
          <w:szCs w:val="20"/>
        </w:rPr>
        <w:t>reto</w:t>
      </w:r>
      <w:r w:rsidR="00517423" w:rsidRPr="00517423">
        <w:rPr>
          <w:rFonts w:ascii="Arial" w:hAnsi="Arial" w:cs="Arial"/>
          <w:sz w:val="20"/>
          <w:szCs w:val="20"/>
        </w:rPr>
        <w:t xml:space="preserve"> por parte de la entidad de adelantar un diagnostico por ETC de cual seria la demanda de productos utilizados para operar en programa, y de esta forma identificar la demanda y cruzarla con la oferta identificada por parte del ministerio.</w:t>
      </w:r>
    </w:p>
    <w:p w14:paraId="0EBDE8CF" w14:textId="77777777" w:rsidR="00814C6C" w:rsidRPr="00517423" w:rsidRDefault="00814C6C" w:rsidP="00814C6C">
      <w:pPr>
        <w:rPr>
          <w:rFonts w:ascii="Arial" w:hAnsi="Arial" w:cs="Arial"/>
          <w:sz w:val="20"/>
          <w:szCs w:val="20"/>
        </w:rPr>
      </w:pPr>
    </w:p>
    <w:p w14:paraId="07589F95" w14:textId="53D49732" w:rsidR="00814C6C" w:rsidRPr="0072262F" w:rsidRDefault="00814C6C" w:rsidP="0072262F">
      <w:pPr>
        <w:jc w:val="left"/>
        <w:rPr>
          <w:rFonts w:ascii="Arial" w:hAnsi="Arial" w:cs="Arial"/>
          <w:b/>
          <w:bCs/>
          <w:sz w:val="20"/>
          <w:szCs w:val="20"/>
        </w:rPr>
      </w:pPr>
      <w:r w:rsidRPr="0072262F">
        <w:rPr>
          <w:rFonts w:ascii="Arial" w:hAnsi="Arial" w:cs="Arial"/>
          <w:b/>
          <w:bCs/>
          <w:sz w:val="20"/>
          <w:szCs w:val="20"/>
        </w:rPr>
        <w:t>Actividades y Metodología</w:t>
      </w:r>
    </w:p>
    <w:p w14:paraId="6DEEDD8F" w14:textId="77777777" w:rsidR="00814C6C" w:rsidRPr="00517423" w:rsidRDefault="00814C6C" w:rsidP="00814C6C">
      <w:pPr>
        <w:rPr>
          <w:rFonts w:ascii="Arial" w:hAnsi="Arial" w:cs="Arial"/>
          <w:sz w:val="20"/>
          <w:szCs w:val="20"/>
        </w:rPr>
      </w:pPr>
    </w:p>
    <w:p w14:paraId="7FB6AD42" w14:textId="77777777" w:rsidR="00814C6C" w:rsidRPr="00517423" w:rsidRDefault="00814C6C" w:rsidP="00814C6C">
      <w:pPr>
        <w:rPr>
          <w:rFonts w:ascii="Arial" w:hAnsi="Arial" w:cs="Arial"/>
          <w:sz w:val="20"/>
          <w:szCs w:val="20"/>
        </w:rPr>
      </w:pPr>
      <w:r w:rsidRPr="00517423">
        <w:rPr>
          <w:rFonts w:ascii="Arial" w:hAnsi="Arial" w:cs="Arial"/>
          <w:sz w:val="20"/>
          <w:szCs w:val="20"/>
        </w:rPr>
        <w:t>Las actividades contemplan la realización de:</w:t>
      </w:r>
    </w:p>
    <w:p w14:paraId="1E21B5FD" w14:textId="77777777" w:rsidR="00814C6C" w:rsidRPr="00517423" w:rsidRDefault="00814C6C" w:rsidP="00814C6C">
      <w:pPr>
        <w:rPr>
          <w:rFonts w:ascii="Arial" w:hAnsi="Arial" w:cs="Arial"/>
          <w:sz w:val="20"/>
          <w:szCs w:val="20"/>
        </w:rPr>
      </w:pPr>
    </w:p>
    <w:p w14:paraId="0E4F6BE0" w14:textId="77777777" w:rsidR="00814C6C" w:rsidRPr="00517423" w:rsidRDefault="00814C6C" w:rsidP="00814C6C">
      <w:pPr>
        <w:pStyle w:val="Prrafodelist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517423">
        <w:rPr>
          <w:rFonts w:ascii="Arial" w:hAnsi="Arial" w:cs="Arial"/>
          <w:sz w:val="20"/>
          <w:szCs w:val="20"/>
        </w:rPr>
        <w:t>Socializar el funcionamiento de las Compras Públicas Locales, conforme a la normativa vigente en la materia.</w:t>
      </w:r>
    </w:p>
    <w:p w14:paraId="17EA365C" w14:textId="77777777" w:rsidR="00814C6C" w:rsidRPr="00517423" w:rsidRDefault="00814C6C" w:rsidP="00814C6C">
      <w:pPr>
        <w:pStyle w:val="Prrafodelist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517423">
        <w:rPr>
          <w:rFonts w:ascii="Arial" w:hAnsi="Arial" w:cs="Arial"/>
          <w:sz w:val="20"/>
          <w:szCs w:val="20"/>
        </w:rPr>
        <w:t>Identificación de actores clave en el marco de las Compras Publica Locales, así como los roles y responsabilidades de estos, asociados al PAE.</w:t>
      </w:r>
    </w:p>
    <w:p w14:paraId="0F3433ED" w14:textId="77777777" w:rsidR="00814C6C" w:rsidRPr="00517423" w:rsidRDefault="00814C6C" w:rsidP="00814C6C">
      <w:pPr>
        <w:pStyle w:val="Prrafodelista"/>
        <w:numPr>
          <w:ilvl w:val="0"/>
          <w:numId w:val="4"/>
        </w:numPr>
        <w:spacing w:before="240"/>
        <w:rPr>
          <w:rFonts w:ascii="Arial" w:hAnsi="Arial" w:cs="Arial"/>
          <w:sz w:val="20"/>
          <w:szCs w:val="20"/>
        </w:rPr>
      </w:pPr>
      <w:r w:rsidRPr="00517423">
        <w:rPr>
          <w:rFonts w:ascii="Arial" w:hAnsi="Arial" w:cs="Arial"/>
          <w:sz w:val="20"/>
          <w:szCs w:val="20"/>
        </w:rPr>
        <w:t>Identificar retos, oportunidades y acciones concretas que permitan a los productores avanzar en su articulación con operadores del PAE.</w:t>
      </w:r>
    </w:p>
    <w:p w14:paraId="60B8D008" w14:textId="77777777" w:rsidR="00814C6C" w:rsidRPr="00517423" w:rsidRDefault="00814C6C" w:rsidP="00814C6C">
      <w:pPr>
        <w:rPr>
          <w:rFonts w:ascii="Arial" w:hAnsi="Arial" w:cs="Arial"/>
          <w:sz w:val="20"/>
          <w:szCs w:val="20"/>
        </w:rPr>
      </w:pPr>
    </w:p>
    <w:p w14:paraId="2D11A0F1" w14:textId="77777777" w:rsidR="00814C6C" w:rsidRPr="00517423" w:rsidRDefault="00814C6C" w:rsidP="00814C6C">
      <w:pPr>
        <w:rPr>
          <w:rFonts w:ascii="Arial" w:hAnsi="Arial" w:cs="Arial"/>
          <w:sz w:val="20"/>
          <w:szCs w:val="20"/>
        </w:rPr>
      </w:pPr>
      <w:r w:rsidRPr="00517423">
        <w:rPr>
          <w:rFonts w:ascii="Arial" w:hAnsi="Arial" w:cs="Arial"/>
          <w:sz w:val="20"/>
          <w:szCs w:val="20"/>
        </w:rPr>
        <w:t>Estas actividades deben ser de acompañamiento y capacitación a productores de alimentos. En este sentido, la metodología se basa en un enfoque participativo e intersectorial, articulando entidades educativas, agrícolas y de desarrollo económico. Finalmente, se recomienda aplicar herramientas de análisis de actores, evaluación de cadenas de valor y seguimiento mediante indicadores de cumplimiento contractual y porcentaje de compras locales.</w:t>
      </w:r>
    </w:p>
    <w:p w14:paraId="185815D2" w14:textId="77777777" w:rsidR="00814C6C" w:rsidRPr="00517423" w:rsidRDefault="00814C6C" w:rsidP="00814C6C">
      <w:pPr>
        <w:rPr>
          <w:rFonts w:ascii="Arial" w:hAnsi="Arial" w:cs="Arial"/>
          <w:sz w:val="20"/>
          <w:szCs w:val="20"/>
        </w:rPr>
      </w:pPr>
    </w:p>
    <w:p w14:paraId="0649CBB8" w14:textId="73A595B8" w:rsidR="00814C6C" w:rsidRPr="00517423" w:rsidRDefault="00814C6C" w:rsidP="00814C6C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517423">
        <w:rPr>
          <w:rFonts w:ascii="Arial" w:hAnsi="Arial" w:cs="Arial"/>
          <w:b/>
          <w:bCs/>
          <w:i/>
          <w:iCs/>
          <w:sz w:val="20"/>
          <w:szCs w:val="20"/>
        </w:rPr>
        <w:t>Descripción de actividades para Compras Públicas Locales</w:t>
      </w:r>
    </w:p>
    <w:p w14:paraId="368417F7" w14:textId="77777777" w:rsidR="00814C6C" w:rsidRPr="00814C6C" w:rsidRDefault="00814C6C" w:rsidP="00814C6C">
      <w:pPr>
        <w:jc w:val="center"/>
        <w:rPr>
          <w:rFonts w:ascii="Arial" w:hAnsi="Arial" w:cs="Arial"/>
          <w:b/>
          <w:bCs/>
          <w:i/>
          <w:iCs/>
        </w:rPr>
      </w:pPr>
    </w:p>
    <w:tbl>
      <w:tblPr>
        <w:tblStyle w:val="TableNormal1"/>
        <w:tblW w:w="8818" w:type="dxa"/>
        <w:tblLayout w:type="fixed"/>
        <w:tblLook w:val="06A0" w:firstRow="1" w:lastRow="0" w:firstColumn="1" w:lastColumn="0" w:noHBand="1" w:noVBand="1"/>
      </w:tblPr>
      <w:tblGrid>
        <w:gridCol w:w="916"/>
        <w:gridCol w:w="1059"/>
        <w:gridCol w:w="1704"/>
        <w:gridCol w:w="1981"/>
        <w:gridCol w:w="1843"/>
        <w:gridCol w:w="1315"/>
      </w:tblGrid>
      <w:tr w:rsidR="00814C6C" w:rsidRPr="00814C6C" w14:paraId="4F53008F" w14:textId="77777777" w:rsidTr="0011648B">
        <w:trPr>
          <w:trHeight w:val="227"/>
          <w:tblHeader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90" w:type="dxa"/>
              <w:right w:w="90" w:type="dxa"/>
            </w:tcMar>
            <w:vAlign w:val="center"/>
          </w:tcPr>
          <w:p w14:paraId="58190EAF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4C6C"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  <w:t>Tiempo de duración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90" w:type="dxa"/>
              <w:right w:w="90" w:type="dxa"/>
            </w:tcMar>
            <w:vAlign w:val="center"/>
          </w:tcPr>
          <w:p w14:paraId="54553C4B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4C6C"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  <w:t>Nombre actividad</w:t>
            </w:r>
          </w:p>
        </w:tc>
        <w:tc>
          <w:tcPr>
            <w:tcW w:w="1704" w:type="dxa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90" w:type="dxa"/>
              <w:right w:w="90" w:type="dxa"/>
            </w:tcMar>
            <w:vAlign w:val="center"/>
          </w:tcPr>
          <w:p w14:paraId="64F6F896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4C6C"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  <w:t>Objetivo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90" w:type="dxa"/>
              <w:right w:w="90" w:type="dxa"/>
            </w:tcMar>
            <w:vAlign w:val="center"/>
          </w:tcPr>
          <w:p w14:paraId="71AB8F8B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4C6C"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  <w:t>Descripción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90" w:type="dxa"/>
              <w:right w:w="90" w:type="dxa"/>
            </w:tcMar>
            <w:vAlign w:val="center"/>
          </w:tcPr>
          <w:p w14:paraId="5DAECDC4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4C6C"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  <w:t>Resultado esperado</w:t>
            </w:r>
          </w:p>
        </w:tc>
        <w:tc>
          <w:tcPr>
            <w:tcW w:w="1315" w:type="dxa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auto"/>
            </w:tcBorders>
            <w:shd w:val="clear" w:color="auto" w:fill="D9D9D9" w:themeFill="background1" w:themeFillShade="D9"/>
            <w:tcMar>
              <w:left w:w="90" w:type="dxa"/>
              <w:right w:w="90" w:type="dxa"/>
            </w:tcMar>
            <w:vAlign w:val="center"/>
          </w:tcPr>
          <w:p w14:paraId="1618C53A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4C6C"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  <w:t>Materiales</w:t>
            </w:r>
          </w:p>
        </w:tc>
      </w:tr>
      <w:tr w:rsidR="00814C6C" w:rsidRPr="00814C6C" w14:paraId="4184D196" w14:textId="77777777" w:rsidTr="0011648B">
        <w:trPr>
          <w:trHeight w:val="227"/>
        </w:trPr>
        <w:tc>
          <w:tcPr>
            <w:tcW w:w="916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14:paraId="3E495A85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4C6C">
              <w:rPr>
                <w:rFonts w:ascii="Arial" w:hAnsi="Arial" w:cs="Arial"/>
                <w:sz w:val="16"/>
                <w:szCs w:val="16"/>
                <w:lang w:val="es"/>
              </w:rPr>
              <w:t>15 minutos</w:t>
            </w:r>
          </w:p>
        </w:tc>
        <w:tc>
          <w:tcPr>
            <w:tcW w:w="10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14:paraId="1F2281BA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4C6C">
              <w:rPr>
                <w:rFonts w:ascii="Arial" w:hAnsi="Arial" w:cs="Arial"/>
                <w:sz w:val="16"/>
                <w:szCs w:val="16"/>
                <w:lang w:val="es"/>
              </w:rPr>
              <w:t>Rompe Hielo</w:t>
            </w:r>
          </w:p>
        </w:tc>
        <w:tc>
          <w:tcPr>
            <w:tcW w:w="17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14:paraId="09D77525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sz w:val="16"/>
                <w:szCs w:val="16"/>
                <w:lang w:val="es"/>
              </w:rPr>
            </w:pPr>
            <w:r w:rsidRPr="00814C6C">
              <w:rPr>
                <w:rFonts w:ascii="Arial" w:eastAsiaTheme="minorEastAsia" w:hAnsi="Arial" w:cs="Arial"/>
                <w:sz w:val="16"/>
                <w:szCs w:val="16"/>
                <w:lang w:val="es"/>
              </w:rPr>
              <w:t>Fortalecer las capacidades de las Organizaciones de</w:t>
            </w:r>
            <w:r w:rsidRPr="00814C6C">
              <w:rPr>
                <w:rFonts w:ascii="Arial" w:eastAsia="Segoe UI" w:hAnsi="Arial" w:cs="Arial"/>
                <w:color w:val="242424"/>
                <w:sz w:val="16"/>
                <w:szCs w:val="16"/>
                <w:lang w:val="es"/>
              </w:rPr>
              <w:t xml:space="preserve"> </w:t>
            </w:r>
            <w:r w:rsidRPr="00814C6C">
              <w:rPr>
                <w:rFonts w:ascii="Arial" w:eastAsiaTheme="minorEastAsia" w:hAnsi="Arial" w:cs="Arial"/>
                <w:sz w:val="16"/>
                <w:szCs w:val="16"/>
                <w:lang w:val="es"/>
              </w:rPr>
              <w:t>Base Comunitaria en</w:t>
            </w:r>
            <w:r w:rsidRPr="00814C6C">
              <w:rPr>
                <w:rFonts w:ascii="Arial" w:eastAsia="Segoe UI" w:hAnsi="Arial" w:cs="Arial"/>
                <w:color w:val="242424"/>
                <w:sz w:val="16"/>
                <w:szCs w:val="16"/>
                <w:lang w:val="es"/>
              </w:rPr>
              <w:t xml:space="preserve"> </w:t>
            </w:r>
            <w:r w:rsidRPr="00814C6C">
              <w:rPr>
                <w:rFonts w:ascii="Arial" w:eastAsiaTheme="minorEastAsia" w:hAnsi="Arial" w:cs="Arial"/>
                <w:sz w:val="16"/>
                <w:szCs w:val="16"/>
                <w:lang w:val="es"/>
              </w:rPr>
              <w:t>conceptos financieros básicos, para facilitar su preparación y participación en procesos asociados a la operación del PAE</w:t>
            </w:r>
            <w:r w:rsidRPr="00814C6C">
              <w:rPr>
                <w:rFonts w:ascii="Arial" w:hAnsi="Arial" w:cs="Arial"/>
                <w:sz w:val="16"/>
                <w:szCs w:val="16"/>
                <w:lang w:val="es"/>
              </w:rPr>
              <w:t>.</w:t>
            </w:r>
          </w:p>
        </w:tc>
        <w:tc>
          <w:tcPr>
            <w:tcW w:w="19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14:paraId="29B5C53D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4C6C">
              <w:rPr>
                <w:rFonts w:ascii="Arial" w:hAnsi="Arial" w:cs="Arial"/>
                <w:sz w:val="16"/>
                <w:szCs w:val="16"/>
                <w:lang w:val="es"/>
              </w:rPr>
              <w:t>Por medio de una analogía sobre cómo preparar un almuerzo, el o la líder del taller, concientizará a los y las participantes sobre las exigencias que implica ser operador del PAE en términos de recursos físicos, humanos y económicos, logísticos, administrativos, entre otros.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14:paraId="3D5C82DC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4C6C">
              <w:rPr>
                <w:rFonts w:ascii="Arial" w:hAnsi="Arial" w:cs="Arial"/>
                <w:sz w:val="16"/>
                <w:szCs w:val="16"/>
              </w:rPr>
              <w:t xml:space="preserve">Las personas participantes, serán consientes que la preparación de un alimento para varios niños y niñas requiere de menaje, equipos para el almacenamiento, servicios públicos, logista de entrega de los alimentos, personal, productos de limpieza y desinfección, acciones de planeación y contratación, etc.   </w:t>
            </w:r>
          </w:p>
        </w:tc>
        <w:tc>
          <w:tcPr>
            <w:tcW w:w="13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11519A0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5">
              <w:r w:rsidRPr="00814C6C">
                <w:rPr>
                  <w:rStyle w:val="Hipervnculo"/>
                  <w:rFonts w:ascii="Arial" w:eastAsia="Aptos" w:hAnsi="Arial" w:cs="Arial"/>
                  <w:sz w:val="16"/>
                  <w:szCs w:val="16"/>
                  <w:lang w:val="es"/>
                </w:rPr>
                <w:t>Guión preguntas guía para tallerista</w:t>
              </w:r>
            </w:hyperlink>
          </w:p>
        </w:tc>
      </w:tr>
      <w:tr w:rsidR="00814C6C" w:rsidRPr="00814C6C" w14:paraId="0FA4901A" w14:textId="77777777" w:rsidTr="0011648B">
        <w:trPr>
          <w:trHeight w:val="227"/>
        </w:trPr>
        <w:tc>
          <w:tcPr>
            <w:tcW w:w="916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14:paraId="1F6945C1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sz w:val="16"/>
                <w:szCs w:val="16"/>
                <w:lang w:val="es"/>
              </w:rPr>
            </w:pPr>
            <w:r w:rsidRPr="00814C6C">
              <w:rPr>
                <w:rFonts w:ascii="Arial" w:hAnsi="Arial" w:cs="Arial"/>
                <w:sz w:val="16"/>
                <w:szCs w:val="16"/>
                <w:lang w:val="es"/>
              </w:rPr>
              <w:t>60 minutos</w:t>
            </w:r>
          </w:p>
        </w:tc>
        <w:tc>
          <w:tcPr>
            <w:tcW w:w="10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auto"/>
              <w:right w:val="single" w:sz="8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14:paraId="24A5C3EC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sz w:val="16"/>
                <w:szCs w:val="16"/>
                <w:lang w:val="es"/>
              </w:rPr>
            </w:pPr>
            <w:r w:rsidRPr="00814C6C">
              <w:rPr>
                <w:rFonts w:ascii="Arial" w:hAnsi="Arial" w:cs="Arial"/>
                <w:sz w:val="16"/>
                <w:szCs w:val="16"/>
              </w:rPr>
              <w:t xml:space="preserve">Modelo de operación </w:t>
            </w:r>
          </w:p>
          <w:p w14:paraId="065A012A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4C6C">
              <w:rPr>
                <w:rFonts w:ascii="Arial" w:hAnsi="Arial" w:cs="Arial"/>
                <w:sz w:val="16"/>
                <w:szCs w:val="16"/>
              </w:rPr>
              <w:t xml:space="preserve">Fortalecimiento de Capacidades </w:t>
            </w:r>
          </w:p>
        </w:tc>
        <w:tc>
          <w:tcPr>
            <w:tcW w:w="17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auto"/>
              <w:right w:val="single" w:sz="8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14:paraId="45EB6639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4C6C">
              <w:rPr>
                <w:rFonts w:ascii="Arial" w:hAnsi="Arial" w:cs="Arial"/>
                <w:sz w:val="16"/>
                <w:szCs w:val="16"/>
                <w:lang w:val="es"/>
              </w:rPr>
              <w:t xml:space="preserve">Informar a las organizaciones </w:t>
            </w:r>
            <w:r w:rsidRPr="00814C6C">
              <w:rPr>
                <w:rFonts w:ascii="Arial" w:eastAsiaTheme="minorEastAsia" w:hAnsi="Arial" w:cs="Arial"/>
                <w:sz w:val="16"/>
                <w:szCs w:val="16"/>
              </w:rPr>
              <w:t xml:space="preserve">pequeños productores locales agropecuarios y de la agricultura </w:t>
            </w:r>
            <w:r w:rsidRPr="00814C6C">
              <w:rPr>
                <w:rFonts w:ascii="Arial" w:eastAsiaTheme="minorEastAsia" w:hAnsi="Arial" w:cs="Arial"/>
                <w:sz w:val="16"/>
                <w:szCs w:val="16"/>
              </w:rPr>
              <w:lastRenderedPageBreak/>
              <w:t>campesina, familiar y comunitaria</w:t>
            </w:r>
            <w:r w:rsidRPr="00814C6C">
              <w:rPr>
                <w:rFonts w:ascii="Arial" w:hAnsi="Arial" w:cs="Arial"/>
                <w:sz w:val="16"/>
                <w:szCs w:val="16"/>
                <w:lang w:val="es"/>
              </w:rPr>
              <w:t xml:space="preserve"> sobre las CPL.</w:t>
            </w:r>
          </w:p>
        </w:tc>
        <w:tc>
          <w:tcPr>
            <w:tcW w:w="19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auto"/>
              <w:right w:val="single" w:sz="8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14:paraId="72BD7ADC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4C6C">
              <w:rPr>
                <w:rFonts w:ascii="Arial" w:hAnsi="Arial" w:cs="Arial"/>
                <w:sz w:val="16"/>
                <w:szCs w:val="16"/>
                <w:lang w:val="es"/>
              </w:rPr>
              <w:lastRenderedPageBreak/>
              <w:t>Por medio del Insumo de la Escuela CPL “ABC CPL” se les socializará a las personas participantes sobre los siguientes temas:</w:t>
            </w:r>
          </w:p>
          <w:p w14:paraId="6A1F482C" w14:textId="77777777" w:rsidR="00814C6C" w:rsidRPr="00814C6C" w:rsidRDefault="00814C6C" w:rsidP="00814C6C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16"/>
                <w:szCs w:val="16"/>
                <w:lang w:val="es"/>
              </w:rPr>
            </w:pPr>
            <w:r w:rsidRPr="00814C6C">
              <w:rPr>
                <w:rFonts w:ascii="Arial" w:hAnsi="Arial" w:cs="Arial"/>
                <w:sz w:val="16"/>
                <w:szCs w:val="16"/>
                <w:lang w:val="es"/>
              </w:rPr>
              <w:lastRenderedPageBreak/>
              <w:t xml:space="preserve">¿Qué son las CPL? </w:t>
            </w:r>
          </w:p>
          <w:p w14:paraId="4D20C2BC" w14:textId="77777777" w:rsidR="00814C6C" w:rsidRPr="00814C6C" w:rsidRDefault="00814C6C" w:rsidP="00814C6C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16"/>
                <w:szCs w:val="16"/>
                <w:lang w:val="es"/>
              </w:rPr>
            </w:pPr>
            <w:r w:rsidRPr="00814C6C">
              <w:rPr>
                <w:rFonts w:ascii="Arial" w:hAnsi="Arial" w:cs="Arial"/>
                <w:sz w:val="16"/>
                <w:szCs w:val="16"/>
                <w:lang w:val="es"/>
              </w:rPr>
              <w:t>Actores y sus roles de las CPL</w:t>
            </w:r>
          </w:p>
          <w:p w14:paraId="7CDB7EB5" w14:textId="77777777" w:rsidR="00814C6C" w:rsidRPr="00814C6C" w:rsidRDefault="00814C6C" w:rsidP="00814C6C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16"/>
                <w:szCs w:val="16"/>
                <w:lang w:val="es"/>
              </w:rPr>
            </w:pPr>
            <w:r w:rsidRPr="00814C6C">
              <w:rPr>
                <w:rFonts w:ascii="Arial" w:hAnsi="Arial" w:cs="Arial"/>
                <w:sz w:val="16"/>
                <w:szCs w:val="16"/>
                <w:lang w:val="es"/>
              </w:rPr>
              <w:t>Obligaciones</w:t>
            </w:r>
          </w:p>
          <w:p w14:paraId="0B98F2D9" w14:textId="77777777" w:rsidR="00814C6C" w:rsidRPr="00814C6C" w:rsidRDefault="00814C6C" w:rsidP="00814C6C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16"/>
                <w:szCs w:val="16"/>
                <w:lang w:val="es"/>
              </w:rPr>
            </w:pPr>
            <w:r w:rsidRPr="00814C6C">
              <w:rPr>
                <w:rFonts w:ascii="Arial" w:hAnsi="Arial" w:cs="Arial"/>
                <w:sz w:val="16"/>
                <w:szCs w:val="16"/>
                <w:lang w:val="es"/>
              </w:rPr>
              <w:t>Beneficios</w:t>
            </w:r>
          </w:p>
          <w:p w14:paraId="05A92383" w14:textId="77777777" w:rsidR="00814C6C" w:rsidRPr="00814C6C" w:rsidRDefault="00814C6C" w:rsidP="00814C6C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16"/>
                <w:szCs w:val="16"/>
                <w:lang w:val="es"/>
              </w:rPr>
            </w:pPr>
            <w:r w:rsidRPr="00814C6C">
              <w:rPr>
                <w:rFonts w:ascii="Arial" w:hAnsi="Arial" w:cs="Arial"/>
                <w:sz w:val="16"/>
                <w:szCs w:val="16"/>
                <w:lang w:val="es"/>
              </w:rPr>
              <w:t>Entre otros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auto"/>
              <w:right w:val="single" w:sz="8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14:paraId="44C4004D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4C6C">
              <w:rPr>
                <w:rFonts w:ascii="Arial" w:hAnsi="Arial" w:cs="Arial"/>
                <w:sz w:val="16"/>
                <w:szCs w:val="16"/>
                <w:lang w:val="es"/>
              </w:rPr>
              <w:lastRenderedPageBreak/>
              <w:t xml:space="preserve">Los participantes deberán comprender las bases del PAE como requisito fundamental para la siguiente actividad. </w:t>
            </w:r>
          </w:p>
        </w:tc>
        <w:tc>
          <w:tcPr>
            <w:tcW w:w="13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E4C6E27" w14:textId="77777777" w:rsidR="00814C6C" w:rsidRPr="00814C6C" w:rsidRDefault="00814C6C" w:rsidP="00814C6C">
            <w:pPr>
              <w:jc w:val="center"/>
              <w:rPr>
                <w:rFonts w:ascii="Arial" w:eastAsia="Aptos" w:hAnsi="Arial" w:cs="Arial"/>
                <w:color w:val="0563C1"/>
                <w:sz w:val="16"/>
                <w:szCs w:val="16"/>
                <w:u w:val="single"/>
              </w:rPr>
            </w:pPr>
            <w:hyperlink r:id="rId6">
              <w:r w:rsidRPr="00814C6C">
                <w:rPr>
                  <w:rFonts w:ascii="Arial" w:eastAsia="Aptos" w:hAnsi="Arial" w:cs="Arial"/>
                  <w:color w:val="0563C1"/>
                  <w:sz w:val="16"/>
                  <w:szCs w:val="16"/>
                  <w:u w:val="single"/>
                  <w:lang w:val="es"/>
                </w:rPr>
                <w:t xml:space="preserve">Presentación “ABC </w:t>
              </w:r>
              <w:proofErr w:type="spellStart"/>
              <w:r w:rsidRPr="00814C6C">
                <w:rPr>
                  <w:rFonts w:ascii="Arial" w:eastAsia="Aptos" w:hAnsi="Arial" w:cs="Arial"/>
                  <w:color w:val="0563C1"/>
                  <w:sz w:val="16"/>
                  <w:szCs w:val="16"/>
                  <w:u w:val="single"/>
                  <w:lang w:val="es"/>
                </w:rPr>
                <w:t>PAE”</w:t>
              </w:r>
            </w:hyperlink>
            <w:r w:rsidRPr="00814C6C">
              <w:rPr>
                <w:rFonts w:ascii="Arial" w:eastAsia="Aptos" w:hAnsi="Arial" w:cs="Arial"/>
                <w:color w:val="0563C1"/>
                <w:sz w:val="16"/>
                <w:szCs w:val="16"/>
                <w:u w:val="single"/>
                <w:lang w:val="es"/>
              </w:rPr>
              <w:t>Presentación</w:t>
            </w:r>
            <w:proofErr w:type="spellEnd"/>
            <w:r w:rsidRPr="00814C6C">
              <w:rPr>
                <w:rFonts w:ascii="Arial" w:eastAsia="Aptos" w:hAnsi="Arial" w:cs="Arial"/>
                <w:color w:val="0563C1"/>
                <w:sz w:val="16"/>
                <w:szCs w:val="16"/>
                <w:u w:val="single"/>
                <w:lang w:val="es"/>
              </w:rPr>
              <w:t xml:space="preserve"> “ABC PAE”</w:t>
            </w:r>
          </w:p>
          <w:p w14:paraId="60E6B922" w14:textId="77777777" w:rsidR="00814C6C" w:rsidRDefault="00814C6C" w:rsidP="0081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52AA263" w14:textId="1A699E33" w:rsidR="00814C6C" w:rsidRPr="00814C6C" w:rsidRDefault="00814C6C" w:rsidP="0081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7">
              <w:r w:rsidRPr="00814C6C">
                <w:rPr>
                  <w:rFonts w:ascii="Arial" w:eastAsia="Aptos" w:hAnsi="Arial" w:cs="Arial"/>
                  <w:color w:val="0563C1"/>
                  <w:sz w:val="16"/>
                  <w:szCs w:val="16"/>
                  <w:u w:val="single"/>
                </w:rPr>
                <w:t>Metodología taller participativo</w:t>
              </w:r>
            </w:hyperlink>
          </w:p>
        </w:tc>
      </w:tr>
      <w:tr w:rsidR="00814C6C" w:rsidRPr="00814C6C" w14:paraId="3055A26E" w14:textId="77777777" w:rsidTr="0011648B">
        <w:trPr>
          <w:trHeight w:val="227"/>
        </w:trPr>
        <w:tc>
          <w:tcPr>
            <w:tcW w:w="916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14:paraId="3738EAA5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sz w:val="16"/>
                <w:szCs w:val="16"/>
                <w:lang w:val="es"/>
              </w:rPr>
            </w:pPr>
            <w:r w:rsidRPr="00814C6C">
              <w:rPr>
                <w:rFonts w:ascii="Arial" w:hAnsi="Arial" w:cs="Arial"/>
                <w:sz w:val="16"/>
                <w:szCs w:val="16"/>
                <w:lang w:val="es"/>
              </w:rPr>
              <w:lastRenderedPageBreak/>
              <w:t>15 minutos</w:t>
            </w:r>
          </w:p>
        </w:tc>
        <w:tc>
          <w:tcPr>
            <w:tcW w:w="10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auto"/>
              <w:right w:val="single" w:sz="8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14:paraId="1D8E946F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sz w:val="16"/>
                <w:szCs w:val="16"/>
                <w:lang w:val="es"/>
              </w:rPr>
            </w:pPr>
            <w:r w:rsidRPr="00814C6C">
              <w:rPr>
                <w:rFonts w:ascii="Arial" w:hAnsi="Arial" w:cs="Arial"/>
                <w:sz w:val="16"/>
                <w:szCs w:val="16"/>
                <w:lang w:val="es"/>
              </w:rPr>
              <w:t xml:space="preserve">Roles </w:t>
            </w:r>
          </w:p>
        </w:tc>
        <w:tc>
          <w:tcPr>
            <w:tcW w:w="17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auto"/>
              <w:right w:val="single" w:sz="8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14:paraId="01E12DA9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sz w:val="16"/>
                <w:szCs w:val="16"/>
                <w:lang w:val="es"/>
              </w:rPr>
            </w:pPr>
            <w:r w:rsidRPr="00814C6C">
              <w:rPr>
                <w:rFonts w:ascii="Arial" w:hAnsi="Arial" w:cs="Arial"/>
                <w:sz w:val="16"/>
                <w:szCs w:val="16"/>
                <w:lang w:val="es"/>
              </w:rPr>
              <w:t>Identificar los actores que hacen parte del proceso de Compras Públicas Locales.</w:t>
            </w:r>
          </w:p>
        </w:tc>
        <w:tc>
          <w:tcPr>
            <w:tcW w:w="19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auto"/>
              <w:right w:val="single" w:sz="8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14:paraId="36A15CE0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sz w:val="16"/>
                <w:szCs w:val="16"/>
                <w:lang w:val="es"/>
              </w:rPr>
            </w:pPr>
            <w:r w:rsidRPr="00814C6C">
              <w:rPr>
                <w:rFonts w:ascii="Arial" w:hAnsi="Arial" w:cs="Arial"/>
                <w:sz w:val="16"/>
                <w:szCs w:val="16"/>
                <w:lang w:val="es"/>
              </w:rPr>
              <w:t xml:space="preserve">Mapa de Actores con responsabilidades - Inspección Vigilancia y Control - </w:t>
            </w:r>
          </w:p>
          <w:p w14:paraId="6774C4DB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sz w:val="16"/>
                <w:szCs w:val="16"/>
                <w:lang w:val="es"/>
              </w:rPr>
            </w:pPr>
            <w:r w:rsidRPr="00814C6C">
              <w:rPr>
                <w:rFonts w:ascii="Arial" w:hAnsi="Arial" w:cs="Arial"/>
                <w:sz w:val="16"/>
                <w:szCs w:val="16"/>
              </w:rPr>
              <w:t xml:space="preserve">Aplicación de la ley de pago a plazos justos (normatividad de pagos y que función cumple la norma en el contexto 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auto"/>
              <w:right w:val="single" w:sz="8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14:paraId="05B10158" w14:textId="77777777" w:rsidR="00814C6C" w:rsidRPr="00814C6C" w:rsidRDefault="00814C6C" w:rsidP="001164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4C6C">
              <w:rPr>
                <w:rFonts w:ascii="Arial" w:eastAsia="Arial Narrow" w:hAnsi="Arial" w:cs="Arial"/>
                <w:sz w:val="16"/>
                <w:szCs w:val="16"/>
                <w:lang w:val="es"/>
              </w:rPr>
              <w:t>Se espera que los participantes identifiquen claramente los actores que intervienen en las Compras Públicas Locales y comprendan sus roles y responsabilidades, especialmente en materia de inspección, vigilancia y control.</w:t>
            </w:r>
          </w:p>
        </w:tc>
        <w:tc>
          <w:tcPr>
            <w:tcW w:w="13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28D4324" w14:textId="77777777" w:rsidR="00814C6C" w:rsidRPr="00814C6C" w:rsidRDefault="00814C6C" w:rsidP="00814C6C">
            <w:pPr>
              <w:jc w:val="center"/>
              <w:rPr>
                <w:rFonts w:ascii="Arial" w:eastAsia="Arial Narrow" w:hAnsi="Arial" w:cs="Arial"/>
                <w:sz w:val="16"/>
                <w:szCs w:val="16"/>
                <w:lang w:val="es"/>
              </w:rPr>
            </w:pPr>
            <w:hyperlink r:id="rId8">
              <w:r w:rsidRPr="00814C6C">
                <w:rPr>
                  <w:rStyle w:val="Hipervnculo"/>
                  <w:rFonts w:ascii="Arial" w:eastAsia="Arial Narrow" w:hAnsi="Arial" w:cs="Arial"/>
                  <w:sz w:val="16"/>
                  <w:szCs w:val="16"/>
                  <w:lang w:val="es"/>
                </w:rPr>
                <w:t>Mapa de Actores - CPL</w:t>
              </w:r>
            </w:hyperlink>
          </w:p>
        </w:tc>
      </w:tr>
    </w:tbl>
    <w:p w14:paraId="60453498" w14:textId="77777777" w:rsidR="00814C6C" w:rsidRPr="00814C6C" w:rsidRDefault="00814C6C" w:rsidP="00814C6C">
      <w:pPr>
        <w:pStyle w:val="Subttulo"/>
        <w:rPr>
          <w:rFonts w:ascii="Arial" w:hAnsi="Arial" w:cs="Arial"/>
          <w:sz w:val="16"/>
          <w:szCs w:val="16"/>
        </w:rPr>
      </w:pPr>
    </w:p>
    <w:p w14:paraId="5A50B543" w14:textId="77777777" w:rsidR="00814C6C" w:rsidRPr="00814C6C" w:rsidRDefault="00814C6C" w:rsidP="00814C6C">
      <w:pPr>
        <w:rPr>
          <w:rFonts w:ascii="Arial" w:hAnsi="Arial" w:cs="Arial"/>
          <w:sz w:val="16"/>
          <w:szCs w:val="16"/>
        </w:rPr>
      </w:pPr>
    </w:p>
    <w:sectPr w:rsidR="00814C6C" w:rsidRPr="00814C6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ptos&quot;,sans-serif">
    <w:altName w:val="Cambria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0D655"/>
    <w:multiLevelType w:val="hybridMultilevel"/>
    <w:tmpl w:val="FFFFFFFF"/>
    <w:lvl w:ilvl="0" w:tplc="824066B2">
      <w:start w:val="1"/>
      <w:numFmt w:val="bullet"/>
      <w:lvlText w:val="-"/>
      <w:lvlJc w:val="left"/>
      <w:pPr>
        <w:ind w:left="360" w:hanging="360"/>
      </w:pPr>
      <w:rPr>
        <w:rFonts w:ascii="&quot;Aptos&quot;,sans-serif" w:hAnsi="&quot;Aptos&quot;,sans-serif" w:hint="default"/>
      </w:rPr>
    </w:lvl>
    <w:lvl w:ilvl="1" w:tplc="228010D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0B0287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3A6427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1A8362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5C0BBB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5BC981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922DA1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14CF4B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A13ED"/>
    <w:multiLevelType w:val="hybridMultilevel"/>
    <w:tmpl w:val="B9D83418"/>
    <w:lvl w:ilvl="0" w:tplc="DD800A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D087B9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F5C4C7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8D2BA4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612A55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FA965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0B68C7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4EA2E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FFEAA9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4FC0DC"/>
    <w:multiLevelType w:val="hybridMultilevel"/>
    <w:tmpl w:val="FFFFFFFF"/>
    <w:lvl w:ilvl="0" w:tplc="41D28862">
      <w:start w:val="1"/>
      <w:numFmt w:val="decimal"/>
      <w:lvlText w:val="%1."/>
      <w:lvlJc w:val="left"/>
      <w:pPr>
        <w:ind w:left="720" w:hanging="360"/>
      </w:pPr>
    </w:lvl>
    <w:lvl w:ilvl="1" w:tplc="870C4544">
      <w:start w:val="1"/>
      <w:numFmt w:val="lowerLetter"/>
      <w:lvlText w:val="%2."/>
      <w:lvlJc w:val="left"/>
      <w:pPr>
        <w:ind w:left="1440" w:hanging="360"/>
      </w:pPr>
    </w:lvl>
    <w:lvl w:ilvl="2" w:tplc="988CBCB4">
      <w:start w:val="1"/>
      <w:numFmt w:val="lowerRoman"/>
      <w:lvlText w:val="%3."/>
      <w:lvlJc w:val="right"/>
      <w:pPr>
        <w:ind w:left="2160" w:hanging="180"/>
      </w:pPr>
    </w:lvl>
    <w:lvl w:ilvl="3" w:tplc="FE7C8218">
      <w:start w:val="1"/>
      <w:numFmt w:val="decimal"/>
      <w:lvlText w:val="%4."/>
      <w:lvlJc w:val="left"/>
      <w:pPr>
        <w:ind w:left="2880" w:hanging="360"/>
      </w:pPr>
    </w:lvl>
    <w:lvl w:ilvl="4" w:tplc="3D42A09C">
      <w:start w:val="1"/>
      <w:numFmt w:val="lowerLetter"/>
      <w:lvlText w:val="%5."/>
      <w:lvlJc w:val="left"/>
      <w:pPr>
        <w:ind w:left="3600" w:hanging="360"/>
      </w:pPr>
    </w:lvl>
    <w:lvl w:ilvl="5" w:tplc="E6F61772">
      <w:start w:val="1"/>
      <w:numFmt w:val="lowerRoman"/>
      <w:lvlText w:val="%6."/>
      <w:lvlJc w:val="right"/>
      <w:pPr>
        <w:ind w:left="4320" w:hanging="180"/>
      </w:pPr>
    </w:lvl>
    <w:lvl w:ilvl="6" w:tplc="E190F322">
      <w:start w:val="1"/>
      <w:numFmt w:val="decimal"/>
      <w:lvlText w:val="%7."/>
      <w:lvlJc w:val="left"/>
      <w:pPr>
        <w:ind w:left="5040" w:hanging="360"/>
      </w:pPr>
    </w:lvl>
    <w:lvl w:ilvl="7" w:tplc="1180D884">
      <w:start w:val="1"/>
      <w:numFmt w:val="lowerLetter"/>
      <w:lvlText w:val="%8."/>
      <w:lvlJc w:val="left"/>
      <w:pPr>
        <w:ind w:left="5760" w:hanging="360"/>
      </w:pPr>
    </w:lvl>
    <w:lvl w:ilvl="8" w:tplc="F5B833E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AA0620"/>
    <w:multiLevelType w:val="hybridMultilevel"/>
    <w:tmpl w:val="73E6B98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40286051">
    <w:abstractNumId w:val="3"/>
  </w:num>
  <w:num w:numId="2" w16cid:durableId="1663964459">
    <w:abstractNumId w:val="1"/>
  </w:num>
  <w:num w:numId="3" w16cid:durableId="1626962784">
    <w:abstractNumId w:val="0"/>
  </w:num>
  <w:num w:numId="4" w16cid:durableId="522674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689"/>
    <w:rsid w:val="00193238"/>
    <w:rsid w:val="002334EE"/>
    <w:rsid w:val="00517423"/>
    <w:rsid w:val="00711557"/>
    <w:rsid w:val="0072262F"/>
    <w:rsid w:val="007D458D"/>
    <w:rsid w:val="00814C6C"/>
    <w:rsid w:val="00BD77F2"/>
    <w:rsid w:val="00F82689"/>
    <w:rsid w:val="00F8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F1A27"/>
  <w15:chartTrackingRefBased/>
  <w15:docId w15:val="{BD5FA97E-5597-40D6-8CD4-921367EFD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2689"/>
    <w:pPr>
      <w:spacing w:after="0" w:line="240" w:lineRule="auto"/>
      <w:jc w:val="both"/>
    </w:pPr>
    <w:rPr>
      <w:rFonts w:ascii="Arial Narrow" w:hAnsi="Arial Narrow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826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826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826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826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826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8268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8268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8268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8268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826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F826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826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826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8268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826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8268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8268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8268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826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826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826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826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826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82689"/>
    <w:rPr>
      <w:i/>
      <w:iCs/>
      <w:color w:val="404040" w:themeColor="text1" w:themeTint="BF"/>
    </w:rPr>
  </w:style>
  <w:style w:type="paragraph" w:styleId="Prrafodelista">
    <w:name w:val="List Paragraph"/>
    <w:aliases w:val="titulo 3,TIT 2 IND,Titulo parrafo,HOJA,Lista vistosa - Énfasis 11,Bolita,Lista HD,Viñeta 2,Guión,Párrafo de lista3,BOLA,Párrafo de lista21,Titulo 8,BOLADEF,Colorful List Accent 1,Colorful List - Accent 11,Viñeta 6,Párrafo de lista2,Ha"/>
    <w:basedOn w:val="Normal"/>
    <w:link w:val="PrrafodelistaCar"/>
    <w:uiPriority w:val="34"/>
    <w:qFormat/>
    <w:rsid w:val="00F8268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826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826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8268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82689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titulo 3 Car,TIT 2 IND Car,Titulo parrafo Car,HOJA Car,Lista vistosa - Énfasis 11 Car,Bolita Car,Lista HD Car,Viñeta 2 Car,Guión Car,Párrafo de lista3 Car,BOLA Car,Párrafo de lista21 Car,Titulo 8 Car,BOLADEF Car,Viñeta 6 Car,Ha Car"/>
    <w:link w:val="Prrafodelista"/>
    <w:uiPriority w:val="34"/>
    <w:qFormat/>
    <w:locked/>
    <w:rsid w:val="00F82689"/>
  </w:style>
  <w:style w:type="character" w:customStyle="1" w:styleId="SubttuloCar1">
    <w:name w:val="Subtítulo Car1"/>
    <w:basedOn w:val="Fuentedeprrafopredeter"/>
    <w:uiPriority w:val="11"/>
    <w:rsid w:val="00F82689"/>
    <w:rPr>
      <w:rFonts w:ascii="Arial Narrow" w:hAnsi="Arial Narrow"/>
      <w:iCs/>
      <w:color w:val="262626" w:themeColor="text1" w:themeTint="D9"/>
      <w:sz w:val="24"/>
      <w:szCs w:val="24"/>
      <w:u w:val="single"/>
      <w:lang w:val="es-ES"/>
    </w:rPr>
  </w:style>
  <w:style w:type="character" w:styleId="Hipervnculo">
    <w:name w:val="Hyperlink"/>
    <w:basedOn w:val="Fuentedeprrafopredeter"/>
    <w:uiPriority w:val="99"/>
    <w:unhideWhenUsed/>
    <w:rsid w:val="00814C6C"/>
    <w:rPr>
      <w:color w:val="467886" w:themeColor="hyperlink"/>
      <w:u w:val="single"/>
    </w:rPr>
  </w:style>
  <w:style w:type="table" w:customStyle="1" w:styleId="TableNormal1">
    <w:name w:val="Table Normal1"/>
    <w:uiPriority w:val="99"/>
    <w:semiHidden/>
    <w:unhideWhenUsed/>
    <w:rsid w:val="00814C6C"/>
    <w:pPr>
      <w:spacing w:line="259" w:lineRule="auto"/>
    </w:pPr>
    <w:rPr>
      <w:kern w:val="0"/>
      <w:sz w:val="22"/>
      <w:szCs w:val="22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imentosparaaprender-my.sharepoint.com/:b:/g/personal/alatorre_uapa-pae_gov_co/IQBaWPA0Dc8bT7sxVUwQnbu4AbFaGgJhISQdMezSGP6bywk?e=9fVYRE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alimentosparaaprender-my.sharepoint.com/:w:/g/personal/alatorre_uapa-pae_gov_co/IQAuukuV43JKT4cAE-DTAXuGAcrB3BOxn4hzTy1RSlf4FhM?e=mR5uGH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limentosparaaprender-my.sharepoint.com/:p:/r/personal/alatorre_uapa-pae_gov_co/_layouts/15/doc2.aspx?sourcedoc=%7B716B0345-FD2F-4A08-975C-19ECB0E41B2B%7D&amp;file=Actividad%20-%20Introducci%C3%B3n%20a%20las%20Posibilidades%20en%20a%20Ejecuci%C3%B3n%20del%20PAE.pptx&amp;action=edit&amp;mobileredirect=true&amp;wdOrigin=OUTLOOK-METAOS.FILEBROWSER.FILES-PEOPLEL2-FOLDER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alimentosparaaprender-my.sharepoint.com/:w:/r/personal/alatorre_uapa-pae_gov_co/_layouts/15/Doc.aspx?sourcedoc=%7B53e431ff-8e99-4815-ba06-9c1a862b381a%7D&amp;action=editnew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3EF50D634152409E62760EDF6BDEB0" ma:contentTypeVersion="15" ma:contentTypeDescription="Crear nuevo documento." ma:contentTypeScope="" ma:versionID="c6bc2c54a29b2e142a91dc2cffd0463a">
  <xsd:schema xmlns:xsd="http://www.w3.org/2001/XMLSchema" xmlns:xs="http://www.w3.org/2001/XMLSchema" xmlns:p="http://schemas.microsoft.com/office/2006/metadata/properties" xmlns:ns2="edb2d03a-b0ac-4019-aba2-8f266c5a37b9" xmlns:ns3="dab95841-2a5b-4d06-988e-dcb998e97977" targetNamespace="http://schemas.microsoft.com/office/2006/metadata/properties" ma:root="true" ma:fieldsID="6b48c38da962a1ccb4cec0c8827d5c9f" ns2:_="" ns3:_="">
    <xsd:import namespace="edb2d03a-b0ac-4019-aba2-8f266c5a37b9"/>
    <xsd:import namespace="dab95841-2a5b-4d06-988e-dcb998e979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2d03a-b0ac-4019-aba2-8f266c5a3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f6cc16-641d-429b-a009-b19071f41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95841-2a5b-4d06-988e-dcb998e979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0af0f29-4adb-4655-8243-bcc732493e8a}" ma:internalName="TaxCatchAll" ma:showField="CatchAllData" ma:web="dab95841-2a5b-4d06-988e-dcb998e979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b2d03a-b0ac-4019-aba2-8f266c5a37b9">
      <Terms xmlns="http://schemas.microsoft.com/office/infopath/2007/PartnerControls"/>
    </lcf76f155ced4ddcb4097134ff3c332f>
    <TaxCatchAll xmlns="dab95841-2a5b-4d06-988e-dcb998e97977" xsi:nil="true"/>
  </documentManagement>
</p:properties>
</file>

<file path=customXml/itemProps1.xml><?xml version="1.0" encoding="utf-8"?>
<ds:datastoreItem xmlns:ds="http://schemas.openxmlformats.org/officeDocument/2006/customXml" ds:itemID="{848DD8D9-2205-48B4-A03F-A39C33B4BEB3}"/>
</file>

<file path=customXml/itemProps2.xml><?xml version="1.0" encoding="utf-8"?>
<ds:datastoreItem xmlns:ds="http://schemas.openxmlformats.org/officeDocument/2006/customXml" ds:itemID="{F3A67113-8171-4D04-A966-A69B147B4CD2}"/>
</file>

<file path=customXml/itemProps3.xml><?xml version="1.0" encoding="utf-8"?>
<ds:datastoreItem xmlns:ds="http://schemas.openxmlformats.org/officeDocument/2006/customXml" ds:itemID="{AA943AB9-8F8D-4E6C-A9FE-21B8B5AADE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755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Echeverry Wachter</dc:creator>
  <cp:keywords/>
  <dc:description/>
  <cp:lastModifiedBy>David Gerardo Bravo Esquinas</cp:lastModifiedBy>
  <cp:revision>2</cp:revision>
  <cp:lastPrinted>2026-05-22T17:31:00Z</cp:lastPrinted>
  <dcterms:created xsi:type="dcterms:W3CDTF">2026-05-22T18:43:00Z</dcterms:created>
  <dcterms:modified xsi:type="dcterms:W3CDTF">2026-05-22T18:43:00Z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0x010100233EF50D634152409E62760EDF6BDEB0</vt:lpwstr>
  </property>
  <property fmtid="{D5CDD505-2E9C-101B-9397-08002B2CF9AE}" pid="3" name="MediaServiceImageTags">
    <vt:lpwstr/>
  </property>
</Properties>
</file>